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If You Love Me</w:t>
        <w:br/>
        <w:t>John 14:15-31 (page 771 or 622)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/>
      </w:pPr>
      <w:r>
        <w:rPr>
          <w:b/>
        </w:rPr>
        <w:t>Main Truth</w:t>
      </w:r>
      <w:r>
        <w:rPr/>
        <w:br/>
        <w:t>The person who loves God, follows His Word.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</w:rPr>
        <w:t>Structure Thoughts</w:t>
        <w:tab/>
        <w:tab/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15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“If you love me, you will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keep my commandments.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16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And I will ask the Father, and he will give you another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Helper,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to be with you forever,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17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even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the Spirit of truth,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whom the world cannot receive, because it neither sees him nor knows him.  You know him, for he dwells with you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will be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in you.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Web"/>
        <w:shd w:val="clear" w:color="auto" w:fill="FFFFFF"/>
        <w:spacing w:beforeAutospacing="0" w:before="0" w:afterAutospacing="0" w:after="107"/>
        <w:rPr/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18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“I will not leave you as orphans;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 will come to you.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19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Yet a little while and the world will see me no more, but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you will see me.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 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Because I live, you also will live.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20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In that day you will know that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 am in my Father,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you in me,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 in you.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21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Whoever has my commandments and keeps them, he it is who loves me. 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he who loves me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will be loved by my Father, and I will love him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manifest myself to him.”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 </w:t>
      </w:r>
      <w:r>
        <w:rPr>
          <w:rStyle w:val="Text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22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Judas (not Iscariot) said to him, “Lord, how is it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that you will manifest yourself to us, and not to the world?”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  </w:t>
      </w:r>
      <w:r>
        <w:rPr>
          <w:rStyle w:val="Text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23</w:t>
      </w:r>
      <w:r>
        <w:rPr>
          <w:rStyle w:val="Text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Jesus answered him,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“If anyone loves me, he will keep my word, and my Father will love him,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we will come to him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make our home with him.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24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Whoever does not love me does not keep my words. 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the word that you hear is not mine but the Father's who sent me.</w:t>
      </w:r>
    </w:p>
    <w:p>
      <w:pPr>
        <w:pStyle w:val="Chapter2"/>
        <w:shd w:val="clear" w:color="auto" w:fill="FFFFFF"/>
        <w:spacing w:beforeAutospacing="0" w:before="0" w:afterAutospacing="0" w:after="107"/>
        <w:rPr>
          <w:rFonts w:ascii="Verdana" w:hAnsi="Verdana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Verdana" w:hAnsi="Verdana"/>
          <w:b w:val="false"/>
          <w:bCs w:val="false"/>
          <w:i/>
          <w:iCs/>
          <w:color w:val="000000"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107"/>
        <w:rPr>
          <w:rStyle w:val="Text"/>
          <w:rFonts w:ascii="Verdana" w:hAnsi="Verdana"/>
          <w:b/>
          <w:b/>
          <w:sz w:val="22"/>
          <w:szCs w:val="22"/>
        </w:rPr>
      </w:pP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25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“These things I have spoken to you while I am still with you.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26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But the Helper, the Holy Spirit,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whom the Father will send in my name,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he will teach you all things 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bring to your remembrance all that I have said to you.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27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Peace I leave with you;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my peace I give to you.  Not as the world gives do I give to you.  Let not your hearts be troubled, neither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let them be afraid.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28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You heard me say to you,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‘I am going away, and I will come to you.’ If you loved me, you would have rejoiced, because I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am going to the Father, for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the Father is greater than I.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29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And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 xml:space="preserve">now I have told you before it takes place, so that when it does take place you may believe.  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30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I will no longer talk much with you, for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the ruler of this world is coming.  He has no claim on me,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cs="Arial" w:ascii="Verdana" w:hAnsi="Verdana"/>
          <w:b w:val="false"/>
          <w:bCs w:val="false"/>
          <w:i/>
          <w:iCs/>
          <w:color w:val="000000"/>
          <w:sz w:val="22"/>
          <w:szCs w:val="22"/>
          <w:vertAlign w:val="superscript"/>
        </w:rPr>
        <w:t>31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but I do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as the Father has commanded me,</w:t>
      </w:r>
      <w:r>
        <w:rPr>
          <w:rStyle w:val="Appleconvertedspace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 </w:t>
      </w: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so that the world may know that I love the Father.  Rise, let us go from here.</w:t>
      </w:r>
    </w:p>
    <w:p>
      <w:pPr>
        <w:pStyle w:val="Normal"/>
        <w:spacing w:lineRule="auto" w:line="240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40"/>
        <w:rPr/>
      </w:pPr>
      <w:r>
        <w:rPr>
          <w:b/>
        </w:rPr>
        <w:t>Take Home Question</w:t>
      </w:r>
    </w:p>
    <w:p>
      <w:pPr>
        <w:pStyle w:val="Normal"/>
        <w:spacing w:lineRule="auto" w:line="240"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  <w:t>Are you loving Jesus by growing in obedience to His commands?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Application>LibreOffice/5.0.5.2$Windows_x86 LibreOffice_project/55b006a02d247b5f7215fc6ea0fde844b30035b3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2016-03-13T14:43:46Z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