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30"/>
        </w:rPr>
        <w:t>Waiting for the Other Shoe</w:t>
        <w:br/>
        <w:t>John 10:22-42 (page 767)</w:t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  <w:tab/>
        <w:tab/>
      </w:r>
      <w:r>
        <w:rPr>
          <w:sz w:val="26"/>
        </w:rPr>
        <w:br/>
        <w:t>Jesus will not fail, because no one is able to stop Him.</w:t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rFonts w:ascii="Calibri" w:hAnsi="Calibri"/>
          <w:b/>
          <w:b/>
          <w:color w:val="000000"/>
          <w:sz w:val="22"/>
          <w:szCs w:val="22"/>
        </w:rPr>
      </w:pP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22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At that time the Feast of Dedication took place at Jerusalem.  It was winter,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23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and Jesus was walking in the temple,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in the colonnade of Solomon.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24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So the Jews gathered around him and said to him, “How long will you keep us in suspense?  If you are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the Christ,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tell us plainly.”  </w:t>
      </w:r>
    </w:p>
    <w:p>
      <w:pPr>
        <w:pStyle w:val="Chapter1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Calibri" w:hAnsi="Calibri"/>
          <w:b/>
          <w:b/>
          <w:color w:val="000000"/>
          <w:sz w:val="22"/>
          <w:szCs w:val="22"/>
        </w:rPr>
      </w:pP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25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Jesus answered them,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“I told you, and you do not believe.  The 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works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 that I do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in my Father's name bear witness about me,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26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but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you do not believe because 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you are not among my sheep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27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My sheep hear my voice, and I know them, and they follow me.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28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give them eternal life,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they will never perish,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no one will snatch them out of my hand.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29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My Father,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who has given them to me,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is greater than all, and no one is able to snatch them out of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the Father's hand.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30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 and the Father are one.”</w:t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31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The Jews picked up stones again to stone him.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32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Jesus answered them,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“I have shown you many good works from the Father; for which of them are you going to stone me?”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33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The Jews answered him, “It is not for a good work that we are going to stone you 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but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for blasphemy, because you, being a man,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  <w:u w:val="single"/>
        </w:rPr>
        <w:t>make yourself God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.”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34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Jesus answered them,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“Is it not written in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your Law,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‘I said, you are gods’?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35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If he called them gods to whom the word of God came—and Scripture cannot be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broken—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36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do you say of him whom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the Father consecrated 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sent into the world, ‘You are blaspheming,’ because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I said, ‘I am the Son of God’?  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37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If I am not doing the works of my Father, then do not believe me;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38 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but if I do them,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even though you do not believe me, believe the works, that you may know and understand that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the Father is in me and I am in the Father.”  </w:t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39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Again they sought to arrest him, but he escaped from their hands.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40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He went away again across the Jordan to the place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where John had been baptizing at first, and there he remained.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41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And many came to him. And they said, “John did no sign, but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 xml:space="preserve">everything that John said about this man was true.”  </w:t>
      </w:r>
      <w:r>
        <w:rPr>
          <w:rStyle w:val="Text"/>
          <w:rFonts w:cs="Arial" w:ascii="Calibri" w:hAnsi="Calibri"/>
          <w:b w:val="false"/>
          <w:bCs w:val="false"/>
          <w:i/>
          <w:iCs/>
          <w:color w:val="000000"/>
          <w:sz w:val="26"/>
          <w:szCs w:val="22"/>
          <w:vertAlign w:val="superscript"/>
        </w:rPr>
        <w:t>42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And</w:t>
      </w:r>
      <w:r>
        <w:rPr>
          <w:rStyle w:val="Appleconvertedspace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Text"/>
          <w:rFonts w:ascii="Calibri" w:hAnsi="Calibri"/>
          <w:b w:val="false"/>
          <w:bCs w:val="false"/>
          <w:i/>
          <w:iCs/>
          <w:color w:val="000000"/>
          <w:sz w:val="26"/>
          <w:szCs w:val="22"/>
        </w:rPr>
        <w:t>many believed in him there.</w:t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>
          <w:sz w:val="26"/>
        </w:rPr>
      </w:pPr>
      <w:r>
        <w:rPr>
          <w:b/>
          <w:sz w:val="26"/>
        </w:rPr>
        <w:t>Take Home Question</w:t>
      </w:r>
    </w:p>
    <w:p>
      <w:pPr>
        <w:pStyle w:val="Normal"/>
        <w:spacing w:lineRule="auto" w:line="240" w:before="0" w:after="200"/>
        <w:rPr/>
      </w:pPr>
      <w:r>
        <w:rPr/>
        <w:t>What is your heart's response to the truth that nothing can snatch you from Jesus' hand?</w:t>
      </w:r>
    </w:p>
    <w:sectPr>
      <w:type w:val="nextPage"/>
      <w:pgSz w:w="12240" w:h="15840"/>
      <w:pgMar w:left="1238" w:right="1238" w:header="0" w:top="1152" w:footer="0" w:bottom="115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2015-06-19T20:55:00Z</dcterms:created>
  <dc:creator>DNelson</dc:creator>
  <dc:language>en-US</dc:language>
  <dcterms:modified xsi:type="dcterms:W3CDTF">2016-01-10T12:25:04Z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