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1F" w:rsidRPr="002D11BA" w:rsidRDefault="001422A7" w:rsidP="002D11BA">
      <w:pPr>
        <w:spacing w:line="240" w:lineRule="auto"/>
        <w:jc w:val="center"/>
        <w:rPr>
          <w:b/>
        </w:rPr>
      </w:pPr>
      <w:r>
        <w:rPr>
          <w:b/>
        </w:rPr>
        <w:t>Jesus on Trial</w:t>
      </w:r>
      <w:r w:rsidR="00615F5A">
        <w:rPr>
          <w:b/>
        </w:rPr>
        <w:br/>
      </w:r>
      <w:r w:rsidR="002D11BA" w:rsidRPr="002D11BA">
        <w:rPr>
          <w:b/>
        </w:rPr>
        <w:t xml:space="preserve">John </w:t>
      </w:r>
      <w:r w:rsidR="007E35CC">
        <w:rPr>
          <w:b/>
        </w:rPr>
        <w:t>5</w:t>
      </w:r>
      <w:r w:rsidR="002D11BA" w:rsidRPr="002D11BA">
        <w:rPr>
          <w:b/>
        </w:rPr>
        <w:t>:</w:t>
      </w:r>
      <w:r w:rsidR="007E35CC">
        <w:rPr>
          <w:b/>
        </w:rPr>
        <w:t>1</w:t>
      </w:r>
      <w:r>
        <w:rPr>
          <w:b/>
        </w:rPr>
        <w:t>6</w:t>
      </w:r>
      <w:r w:rsidR="002D11BA" w:rsidRPr="002D11BA">
        <w:rPr>
          <w:b/>
        </w:rPr>
        <w:t>-</w:t>
      </w:r>
      <w:r>
        <w:rPr>
          <w:b/>
        </w:rPr>
        <w:t>30</w:t>
      </w:r>
      <w:r w:rsidR="002D11BA" w:rsidRPr="002D11BA">
        <w:rPr>
          <w:b/>
        </w:rPr>
        <w:t xml:space="preserve"> (page 7</w:t>
      </w:r>
      <w:r w:rsidR="002636E5">
        <w:rPr>
          <w:b/>
        </w:rPr>
        <w:t>61</w:t>
      </w:r>
      <w:r w:rsidR="002D11BA" w:rsidRPr="002D11BA">
        <w:rPr>
          <w:b/>
        </w:rPr>
        <w:t>)</w:t>
      </w:r>
    </w:p>
    <w:p w:rsidR="006C540F" w:rsidRDefault="006C540F" w:rsidP="00C05E3A">
      <w:pPr>
        <w:tabs>
          <w:tab w:val="center" w:pos="4680"/>
          <w:tab w:val="left" w:pos="5207"/>
        </w:tabs>
        <w:spacing w:line="240" w:lineRule="auto"/>
        <w:rPr>
          <w:b/>
        </w:rPr>
      </w:pPr>
    </w:p>
    <w:p w:rsidR="002D11BA" w:rsidRDefault="002D11BA" w:rsidP="00C05E3A">
      <w:pPr>
        <w:tabs>
          <w:tab w:val="center" w:pos="4680"/>
          <w:tab w:val="left" w:pos="5207"/>
        </w:tabs>
        <w:spacing w:line="240" w:lineRule="auto"/>
      </w:pPr>
      <w:r w:rsidRPr="002D11BA">
        <w:rPr>
          <w:b/>
        </w:rPr>
        <w:t>Main Truth</w:t>
      </w:r>
      <w:r w:rsidR="00817A06">
        <w:rPr>
          <w:b/>
        </w:rPr>
        <w:tab/>
      </w:r>
      <w:r w:rsidR="00C05E3A">
        <w:rPr>
          <w:b/>
        </w:rPr>
        <w:tab/>
      </w:r>
      <w:r>
        <w:br/>
      </w:r>
      <w:r w:rsidR="001422A7">
        <w:t>Jesus is equal with God</w:t>
      </w:r>
      <w:r w:rsidR="00817A06">
        <w:t>.</w:t>
      </w:r>
    </w:p>
    <w:p w:rsidR="006C540F" w:rsidRDefault="006C540F" w:rsidP="00615F5A">
      <w:pPr>
        <w:tabs>
          <w:tab w:val="left" w:pos="5735"/>
        </w:tabs>
        <w:spacing w:line="240" w:lineRule="auto"/>
        <w:rPr>
          <w:b/>
        </w:rPr>
      </w:pPr>
    </w:p>
    <w:p w:rsidR="002D11BA" w:rsidRPr="002636E5" w:rsidRDefault="002D11BA" w:rsidP="00615F5A">
      <w:pPr>
        <w:tabs>
          <w:tab w:val="left" w:pos="5735"/>
        </w:tabs>
        <w:spacing w:line="240" w:lineRule="auto"/>
        <w:rPr>
          <w:b/>
        </w:rPr>
      </w:pPr>
      <w:r w:rsidRPr="002636E5">
        <w:rPr>
          <w:b/>
        </w:rPr>
        <w:t>Structure Thoughts</w:t>
      </w:r>
      <w:r w:rsidR="00615F5A" w:rsidRPr="002636E5">
        <w:rPr>
          <w:b/>
        </w:rPr>
        <w:tab/>
      </w:r>
    </w:p>
    <w:p w:rsidR="001422A7" w:rsidRPr="006C540F" w:rsidRDefault="001422A7" w:rsidP="001422A7">
      <w:pPr>
        <w:shd w:val="clear" w:color="auto" w:fill="FFFFFF"/>
        <w:spacing w:after="125" w:line="240" w:lineRule="auto"/>
        <w:rPr>
          <w:rFonts w:eastAsia="Times New Roman"/>
          <w:i/>
        </w:rPr>
      </w:pPr>
      <w:r w:rsidRPr="006C540F">
        <w:rPr>
          <w:rFonts w:eastAsia="Times New Roman" w:cs="Arial"/>
          <w:bCs/>
          <w:i/>
          <w:vertAlign w:val="superscript"/>
        </w:rPr>
        <w:t>16</w:t>
      </w:r>
      <w:r w:rsidRPr="006C540F">
        <w:rPr>
          <w:rFonts w:eastAsia="Times New Roman"/>
          <w:i/>
        </w:rPr>
        <w:t xml:space="preserve">And this was why the Jews were persecuting Jesus, because he was doing these things on the Sabbath.  </w:t>
      </w:r>
      <w:r w:rsidRPr="006C540F">
        <w:rPr>
          <w:rFonts w:eastAsia="Times New Roman" w:cs="Arial"/>
          <w:bCs/>
          <w:i/>
          <w:vertAlign w:val="superscript"/>
        </w:rPr>
        <w:t>17</w:t>
      </w:r>
      <w:r w:rsidRPr="006C540F">
        <w:rPr>
          <w:rFonts w:eastAsia="Times New Roman"/>
          <w:i/>
        </w:rPr>
        <w:t xml:space="preserve">But Jesus answered them, “My Father is working until now, and I am working.”  </w:t>
      </w:r>
      <w:r w:rsidRPr="006C540F">
        <w:rPr>
          <w:rFonts w:eastAsia="Times New Roman" w:cs="Arial"/>
          <w:bCs/>
          <w:i/>
          <w:vertAlign w:val="superscript"/>
        </w:rPr>
        <w:t>18</w:t>
      </w:r>
      <w:r w:rsidRPr="006C540F">
        <w:rPr>
          <w:rFonts w:eastAsia="Times New Roman"/>
          <w:i/>
        </w:rPr>
        <w:t>This was why the Jews were seeking all the more to kill him, because not only was he breaking the Sabbath, but he was even calling God his own Father, making himself equal with God.</w:t>
      </w:r>
    </w:p>
    <w:p w:rsidR="001A17C1" w:rsidRDefault="00C05E3A" w:rsidP="002D11BA">
      <w:pPr>
        <w:spacing w:line="240" w:lineRule="auto"/>
        <w:rPr>
          <w:b/>
        </w:rPr>
      </w:pPr>
      <w:r w:rsidRPr="007E35CC">
        <w:br/>
      </w:r>
    </w:p>
    <w:p w:rsidR="002D11BA" w:rsidRDefault="001422A7" w:rsidP="002D11BA">
      <w:pPr>
        <w:spacing w:line="240" w:lineRule="auto"/>
        <w:rPr>
          <w:b/>
        </w:rPr>
      </w:pPr>
      <w:r>
        <w:rPr>
          <w:b/>
        </w:rPr>
        <w:t>Genesis 2:2-3</w:t>
      </w:r>
    </w:p>
    <w:p w:rsidR="001422A7" w:rsidRPr="006C540F" w:rsidRDefault="001422A7" w:rsidP="001422A7">
      <w:pPr>
        <w:shd w:val="clear" w:color="auto" w:fill="FFFFFF"/>
        <w:spacing w:after="125" w:line="240" w:lineRule="auto"/>
        <w:rPr>
          <w:rFonts w:eastAsia="Times New Roman"/>
          <w:i/>
        </w:rPr>
      </w:pPr>
      <w:r w:rsidRPr="006C540F">
        <w:rPr>
          <w:rFonts w:eastAsia="Times New Roman" w:cs="Arial"/>
          <w:bCs/>
          <w:i/>
          <w:vertAlign w:val="superscript"/>
        </w:rPr>
        <w:t>19</w:t>
      </w:r>
      <w:r w:rsidRPr="006C540F">
        <w:rPr>
          <w:rFonts w:eastAsia="Times New Roman"/>
          <w:i/>
        </w:rPr>
        <w:t xml:space="preserve">So Jesus said to them, “Truly, truly, I say to you, the Son can do nothing of his own accord, but only what he sees the Father doing.  For whatever the Father does, that the Son does likewise.  </w:t>
      </w:r>
      <w:r w:rsidRPr="006C540F">
        <w:rPr>
          <w:rFonts w:eastAsia="Times New Roman" w:cs="Arial"/>
          <w:bCs/>
          <w:i/>
          <w:vertAlign w:val="superscript"/>
        </w:rPr>
        <w:t>20</w:t>
      </w:r>
      <w:r w:rsidRPr="006C540F">
        <w:rPr>
          <w:rFonts w:eastAsia="Times New Roman"/>
          <w:i/>
        </w:rPr>
        <w:t xml:space="preserve">For the Father loves the Son and shows him all that he himself is doing.  And greater works than these will he show him, so that you may marvel.  </w:t>
      </w:r>
      <w:r w:rsidRPr="006C540F">
        <w:rPr>
          <w:rFonts w:eastAsia="Times New Roman" w:cs="Arial"/>
          <w:bCs/>
          <w:i/>
          <w:vertAlign w:val="superscript"/>
        </w:rPr>
        <w:t>21</w:t>
      </w:r>
      <w:r w:rsidRPr="006C540F">
        <w:rPr>
          <w:rFonts w:eastAsia="Times New Roman"/>
          <w:i/>
        </w:rPr>
        <w:t xml:space="preserve">For as the Father raises the dead and gives them life, so also the Son gives life to </w:t>
      </w:r>
      <w:proofErr w:type="gramStart"/>
      <w:r w:rsidRPr="006C540F">
        <w:rPr>
          <w:rFonts w:eastAsia="Times New Roman"/>
          <w:i/>
        </w:rPr>
        <w:t>whom</w:t>
      </w:r>
      <w:proofErr w:type="gramEnd"/>
      <w:r w:rsidRPr="006C540F">
        <w:rPr>
          <w:rFonts w:eastAsia="Times New Roman"/>
          <w:i/>
        </w:rPr>
        <w:t xml:space="preserve"> he will.  </w:t>
      </w:r>
      <w:r w:rsidRPr="006C540F">
        <w:rPr>
          <w:rFonts w:eastAsia="Times New Roman" w:cs="Arial"/>
          <w:bCs/>
          <w:i/>
          <w:vertAlign w:val="superscript"/>
        </w:rPr>
        <w:t>22</w:t>
      </w:r>
      <w:r w:rsidRPr="006C540F">
        <w:rPr>
          <w:rFonts w:eastAsia="Times New Roman"/>
          <w:i/>
        </w:rPr>
        <w:t xml:space="preserve">The Father judges no one, but has given all judgment to the Son, </w:t>
      </w:r>
      <w:r w:rsidRPr="006C540F">
        <w:rPr>
          <w:rFonts w:eastAsia="Times New Roman" w:cs="Arial"/>
          <w:bCs/>
          <w:i/>
          <w:vertAlign w:val="superscript"/>
        </w:rPr>
        <w:t>23</w:t>
      </w:r>
      <w:r w:rsidRPr="006C540F">
        <w:rPr>
          <w:rFonts w:eastAsia="Times New Roman"/>
          <w:i/>
        </w:rPr>
        <w:t xml:space="preserve">that all may honor the Son, just as they honor the Father.  Whoever does not honor the Son does not honor the Father who sent him.  </w:t>
      </w:r>
    </w:p>
    <w:p w:rsidR="001422A7" w:rsidRDefault="001422A7" w:rsidP="001422A7">
      <w:pPr>
        <w:shd w:val="clear" w:color="auto" w:fill="FFFFFF"/>
        <w:spacing w:after="125" w:line="240" w:lineRule="auto"/>
      </w:pPr>
    </w:p>
    <w:p w:rsidR="001422A7" w:rsidRPr="001422A7" w:rsidRDefault="001422A7" w:rsidP="001422A7">
      <w:pPr>
        <w:shd w:val="clear" w:color="auto" w:fill="FFFFFF"/>
        <w:spacing w:after="125" w:line="240" w:lineRule="auto"/>
        <w:rPr>
          <w:b/>
        </w:rPr>
      </w:pPr>
      <w:r w:rsidRPr="001422A7">
        <w:rPr>
          <w:b/>
        </w:rPr>
        <w:t>John 14:6</w:t>
      </w:r>
    </w:p>
    <w:p w:rsidR="001422A7" w:rsidRPr="006C540F" w:rsidRDefault="001422A7" w:rsidP="001422A7">
      <w:pPr>
        <w:shd w:val="clear" w:color="auto" w:fill="FFFFFF"/>
        <w:spacing w:after="125" w:line="240" w:lineRule="auto"/>
        <w:rPr>
          <w:rFonts w:eastAsia="Times New Roman"/>
          <w:i/>
        </w:rPr>
      </w:pPr>
      <w:r w:rsidRPr="006C540F">
        <w:rPr>
          <w:rFonts w:eastAsia="Times New Roman" w:cs="Arial"/>
          <w:bCs/>
          <w:i/>
          <w:vertAlign w:val="superscript"/>
        </w:rPr>
        <w:t>24</w:t>
      </w:r>
      <w:r w:rsidRPr="006C540F">
        <w:rPr>
          <w:rFonts w:eastAsia="Times New Roman"/>
          <w:i/>
        </w:rPr>
        <w:t>Truly, truly, I say to you, </w:t>
      </w:r>
      <w:r w:rsidRPr="006C540F">
        <w:rPr>
          <w:rFonts w:eastAsia="Times New Roman"/>
          <w:i/>
          <w:u w:val="single"/>
        </w:rPr>
        <w:t>whoever hears my word and believes him who sent me has eternal life</w:t>
      </w:r>
      <w:r w:rsidRPr="006C540F">
        <w:rPr>
          <w:rFonts w:eastAsia="Times New Roman"/>
          <w:i/>
        </w:rPr>
        <w:t xml:space="preserve">.  He does not come into judgment, but has passed from death to life.  </w:t>
      </w:r>
      <w:r w:rsidRPr="006C540F">
        <w:rPr>
          <w:rFonts w:eastAsia="Times New Roman" w:cs="Arial"/>
          <w:bCs/>
          <w:i/>
          <w:vertAlign w:val="superscript"/>
        </w:rPr>
        <w:t>25</w:t>
      </w:r>
      <w:r w:rsidRPr="006C540F">
        <w:rPr>
          <w:rFonts w:eastAsia="Times New Roman"/>
          <w:i/>
        </w:rPr>
        <w:t xml:space="preserve">“Truly, truly, I say to you, an </w:t>
      </w:r>
      <w:r w:rsidRPr="006C540F">
        <w:rPr>
          <w:rFonts w:eastAsia="Times New Roman"/>
          <w:i/>
          <w:u w:val="single"/>
        </w:rPr>
        <w:t>hour is coming, and is now here</w:t>
      </w:r>
      <w:r w:rsidRPr="006C540F">
        <w:rPr>
          <w:rFonts w:eastAsia="Times New Roman"/>
          <w:i/>
        </w:rPr>
        <w:t xml:space="preserve">, when the dead will hear the voice of the Son of God, and those who hear will live.  </w:t>
      </w:r>
      <w:r w:rsidRPr="006C540F">
        <w:rPr>
          <w:rFonts w:eastAsia="Times New Roman" w:cs="Arial"/>
          <w:bCs/>
          <w:i/>
          <w:vertAlign w:val="superscript"/>
        </w:rPr>
        <w:t>26</w:t>
      </w:r>
      <w:r w:rsidRPr="006C540F">
        <w:rPr>
          <w:rFonts w:eastAsia="Times New Roman"/>
          <w:i/>
        </w:rPr>
        <w:t xml:space="preserve">For as the Father has life in himself, so he has granted the Son also to have life in himself.  </w:t>
      </w:r>
      <w:r w:rsidRPr="006C540F">
        <w:rPr>
          <w:rFonts w:eastAsia="Times New Roman" w:cs="Arial"/>
          <w:bCs/>
          <w:i/>
          <w:vertAlign w:val="superscript"/>
        </w:rPr>
        <w:t>27</w:t>
      </w:r>
      <w:r w:rsidRPr="006C540F">
        <w:rPr>
          <w:rFonts w:eastAsia="Times New Roman"/>
          <w:i/>
        </w:rPr>
        <w:t xml:space="preserve">And he has given him authority to execute judgment, because he is the Son of Man.  </w:t>
      </w:r>
      <w:r w:rsidRPr="006C540F">
        <w:rPr>
          <w:rFonts w:eastAsia="Times New Roman" w:cs="Arial"/>
          <w:bCs/>
          <w:i/>
          <w:vertAlign w:val="superscript"/>
        </w:rPr>
        <w:t>28</w:t>
      </w:r>
      <w:r w:rsidRPr="006C540F">
        <w:rPr>
          <w:rFonts w:eastAsia="Times New Roman"/>
          <w:i/>
        </w:rPr>
        <w:t xml:space="preserve">Do not marvel at this, </w:t>
      </w:r>
      <w:r w:rsidRPr="006C540F">
        <w:rPr>
          <w:rFonts w:eastAsia="Times New Roman"/>
          <w:i/>
          <w:u w:val="single"/>
        </w:rPr>
        <w:t>for an hour is coming</w:t>
      </w:r>
      <w:r w:rsidRPr="006C540F">
        <w:rPr>
          <w:rFonts w:eastAsia="Times New Roman"/>
          <w:i/>
        </w:rPr>
        <w:t xml:space="preserve"> when all who are in the tombs will hear his voice </w:t>
      </w:r>
      <w:r w:rsidRPr="006C540F">
        <w:rPr>
          <w:rFonts w:eastAsia="Times New Roman" w:cs="Arial"/>
          <w:bCs/>
          <w:i/>
          <w:vertAlign w:val="superscript"/>
        </w:rPr>
        <w:t>29</w:t>
      </w:r>
      <w:r w:rsidRPr="006C540F">
        <w:rPr>
          <w:rFonts w:eastAsia="Times New Roman"/>
          <w:i/>
        </w:rPr>
        <w:t xml:space="preserve">and come out, those who have done good to the resurrection of life, and those who have done evil to the resurrection of judgment.  </w:t>
      </w:r>
      <w:r w:rsidRPr="006C540F">
        <w:rPr>
          <w:rFonts w:eastAsia="Times New Roman" w:cs="Arial"/>
          <w:bCs/>
          <w:i/>
          <w:vertAlign w:val="superscript"/>
        </w:rPr>
        <w:t xml:space="preserve"> 30</w:t>
      </w:r>
      <w:r w:rsidRPr="006C540F">
        <w:rPr>
          <w:rFonts w:eastAsia="Times New Roman"/>
          <w:i/>
        </w:rPr>
        <w:t xml:space="preserve">“I can do nothing on my own.  As I hear, I judge, and my judgment is just, because I seek not my own will but the will of him who sent me.  </w:t>
      </w:r>
    </w:p>
    <w:p w:rsidR="002D11BA" w:rsidRPr="007E35CC" w:rsidRDefault="002D11BA" w:rsidP="002D11BA">
      <w:pPr>
        <w:spacing w:line="240" w:lineRule="auto"/>
      </w:pPr>
    </w:p>
    <w:p w:rsidR="002D11BA" w:rsidRDefault="002D11BA" w:rsidP="002D11BA">
      <w:pPr>
        <w:spacing w:line="240" w:lineRule="auto"/>
        <w:rPr>
          <w:b/>
        </w:rPr>
      </w:pPr>
      <w:bookmarkStart w:id="0" w:name="_GoBack"/>
      <w:bookmarkEnd w:id="0"/>
      <w:r w:rsidRPr="002D11BA">
        <w:rPr>
          <w:b/>
        </w:rPr>
        <w:t>Take Home Question</w:t>
      </w:r>
    </w:p>
    <w:p w:rsidR="006C540F" w:rsidRPr="00944EDF" w:rsidRDefault="00944EDF" w:rsidP="002D11BA">
      <w:pPr>
        <w:spacing w:line="240" w:lineRule="auto"/>
      </w:pPr>
      <w:r w:rsidRPr="00944EDF">
        <w:t>Do I believe that Jesus is the Son of God?</w:t>
      </w:r>
    </w:p>
    <w:sectPr w:rsidR="006C540F" w:rsidRPr="00944EDF"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A"/>
    <w:rsid w:val="001422A7"/>
    <w:rsid w:val="001A17C1"/>
    <w:rsid w:val="001D2AE9"/>
    <w:rsid w:val="002636E5"/>
    <w:rsid w:val="002D11BA"/>
    <w:rsid w:val="003D43C9"/>
    <w:rsid w:val="003F1F9C"/>
    <w:rsid w:val="00615F5A"/>
    <w:rsid w:val="00684DA0"/>
    <w:rsid w:val="006C540F"/>
    <w:rsid w:val="007D061F"/>
    <w:rsid w:val="007E35CC"/>
    <w:rsid w:val="00817A06"/>
    <w:rsid w:val="00944EDF"/>
    <w:rsid w:val="00A02D29"/>
    <w:rsid w:val="00C05E3A"/>
    <w:rsid w:val="00C62359"/>
    <w:rsid w:val="00D52C1D"/>
    <w:rsid w:val="00D9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4</cp:revision>
  <dcterms:created xsi:type="dcterms:W3CDTF">2015-08-28T16:02:00Z</dcterms:created>
  <dcterms:modified xsi:type="dcterms:W3CDTF">2015-08-30T18:20:00Z</dcterms:modified>
</cp:coreProperties>
</file>