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41C62" w:rsidRDefault="00422851" w:rsidP="00B565E9">
      <w:pPr>
        <w:jc w:val="center"/>
        <w:rPr>
          <w:b/>
          <w:sz w:val="28"/>
          <w:szCs w:val="24"/>
        </w:rPr>
      </w:pPr>
      <w:r w:rsidRPr="00241C62">
        <w:rPr>
          <w:b/>
          <w:sz w:val="28"/>
          <w:szCs w:val="24"/>
        </w:rPr>
        <w:t>Not a Fairy Tale Ending</w:t>
      </w:r>
      <w:r w:rsidR="00B565E9" w:rsidRPr="00241C62">
        <w:rPr>
          <w:b/>
          <w:sz w:val="28"/>
          <w:szCs w:val="24"/>
        </w:rPr>
        <w:br/>
      </w:r>
      <w:r w:rsidR="00766178" w:rsidRPr="00241C62">
        <w:rPr>
          <w:b/>
          <w:sz w:val="28"/>
          <w:szCs w:val="24"/>
        </w:rPr>
        <w:t>Nehemiah</w:t>
      </w:r>
      <w:r w:rsidR="007832A9" w:rsidRPr="00241C62">
        <w:rPr>
          <w:b/>
          <w:sz w:val="28"/>
          <w:szCs w:val="24"/>
        </w:rPr>
        <w:t xml:space="preserve"> </w:t>
      </w:r>
      <w:r w:rsidR="00A5716D" w:rsidRPr="00241C62">
        <w:rPr>
          <w:b/>
          <w:sz w:val="28"/>
          <w:szCs w:val="24"/>
        </w:rPr>
        <w:t>1</w:t>
      </w:r>
      <w:r w:rsidRPr="00241C62">
        <w:rPr>
          <w:b/>
          <w:sz w:val="28"/>
          <w:szCs w:val="24"/>
        </w:rPr>
        <w:t>2</w:t>
      </w:r>
      <w:r w:rsidR="002909BC" w:rsidRPr="00241C62">
        <w:rPr>
          <w:b/>
          <w:sz w:val="28"/>
          <w:szCs w:val="24"/>
        </w:rPr>
        <w:t>:</w:t>
      </w:r>
      <w:r w:rsidRPr="00241C62">
        <w:rPr>
          <w:b/>
          <w:sz w:val="28"/>
          <w:szCs w:val="24"/>
        </w:rPr>
        <w:t>44</w:t>
      </w:r>
      <w:r w:rsidR="002909BC" w:rsidRPr="00241C62">
        <w:rPr>
          <w:b/>
          <w:sz w:val="28"/>
          <w:szCs w:val="24"/>
        </w:rPr>
        <w:t>-</w:t>
      </w:r>
      <w:r w:rsidRPr="00241C62">
        <w:rPr>
          <w:b/>
          <w:sz w:val="28"/>
          <w:szCs w:val="24"/>
        </w:rPr>
        <w:t>13:</w:t>
      </w:r>
      <w:r w:rsidR="00FF05F8" w:rsidRPr="00241C62">
        <w:rPr>
          <w:b/>
          <w:sz w:val="28"/>
          <w:szCs w:val="24"/>
        </w:rPr>
        <w:t>3</w:t>
      </w:r>
      <w:r w:rsidRPr="00241C62">
        <w:rPr>
          <w:b/>
          <w:sz w:val="28"/>
          <w:szCs w:val="24"/>
        </w:rPr>
        <w:t>1</w:t>
      </w:r>
      <w:r w:rsidR="0062570B" w:rsidRPr="00241C62">
        <w:rPr>
          <w:b/>
          <w:sz w:val="28"/>
          <w:szCs w:val="24"/>
        </w:rPr>
        <w:t xml:space="preserve"> </w:t>
      </w:r>
      <w:r w:rsidR="00B565E9" w:rsidRPr="00241C62">
        <w:rPr>
          <w:b/>
          <w:sz w:val="28"/>
          <w:szCs w:val="24"/>
        </w:rPr>
        <w:t xml:space="preserve">(page </w:t>
      </w:r>
      <w:r w:rsidR="000224BA" w:rsidRPr="00241C62">
        <w:rPr>
          <w:b/>
          <w:sz w:val="28"/>
          <w:szCs w:val="24"/>
        </w:rPr>
        <w:t>3</w:t>
      </w:r>
      <w:r w:rsidRPr="00241C62">
        <w:rPr>
          <w:b/>
          <w:sz w:val="28"/>
          <w:szCs w:val="24"/>
        </w:rPr>
        <w:t>51</w:t>
      </w:r>
      <w:r w:rsidR="00B565E9" w:rsidRPr="00241C62">
        <w:rPr>
          <w:b/>
          <w:sz w:val="28"/>
          <w:szCs w:val="24"/>
        </w:rPr>
        <w:t>)</w:t>
      </w:r>
    </w:p>
    <w:p w:rsidR="007C18BB" w:rsidRDefault="007C18BB" w:rsidP="001F1909">
      <w:pPr>
        <w:tabs>
          <w:tab w:val="left" w:pos="5349"/>
        </w:tabs>
        <w:rPr>
          <w:b/>
          <w:sz w:val="24"/>
          <w:szCs w:val="24"/>
        </w:rPr>
      </w:pPr>
    </w:p>
    <w:p w:rsidR="00D17CBA" w:rsidRPr="000224BA" w:rsidRDefault="00D17CBA" w:rsidP="001F1909">
      <w:pPr>
        <w:tabs>
          <w:tab w:val="left" w:pos="5349"/>
        </w:tabs>
        <w:rPr>
          <w:sz w:val="24"/>
          <w:szCs w:val="24"/>
        </w:rPr>
      </w:pPr>
      <w:r w:rsidRPr="000224BA">
        <w:rPr>
          <w:b/>
          <w:sz w:val="24"/>
          <w:szCs w:val="24"/>
        </w:rPr>
        <w:t>Main Truth</w:t>
      </w:r>
      <w:r w:rsidRPr="000224BA">
        <w:rPr>
          <w:b/>
          <w:sz w:val="24"/>
          <w:szCs w:val="24"/>
        </w:rPr>
        <w:br/>
      </w:r>
      <w:r w:rsidR="00422851">
        <w:rPr>
          <w:sz w:val="24"/>
          <w:szCs w:val="24"/>
        </w:rPr>
        <w:t>Even though believers will continue to fail, God continues to be faithful.</w:t>
      </w:r>
    </w:p>
    <w:p w:rsidR="007C18BB" w:rsidRDefault="007C18BB" w:rsidP="00FF05F8">
      <w:pPr>
        <w:tabs>
          <w:tab w:val="left" w:pos="5349"/>
          <w:tab w:val="left" w:pos="7307"/>
        </w:tabs>
        <w:rPr>
          <w:b/>
          <w:sz w:val="24"/>
          <w:szCs w:val="24"/>
        </w:rPr>
      </w:pPr>
    </w:p>
    <w:p w:rsidR="00B565E9" w:rsidRPr="002D036E" w:rsidRDefault="00B565E9" w:rsidP="00FF05F8">
      <w:pPr>
        <w:tabs>
          <w:tab w:val="left" w:pos="5349"/>
          <w:tab w:val="left" w:pos="7307"/>
        </w:tabs>
        <w:rPr>
          <w:b/>
        </w:rPr>
      </w:pPr>
      <w:r w:rsidRPr="000224BA">
        <w:rPr>
          <w:b/>
          <w:sz w:val="24"/>
          <w:szCs w:val="24"/>
        </w:rPr>
        <w:t>Structure Thoughts</w:t>
      </w:r>
      <w:r w:rsidR="001F1909">
        <w:rPr>
          <w:b/>
        </w:rPr>
        <w:tab/>
      </w:r>
      <w:bookmarkStart w:id="0" w:name="_GoBack"/>
      <w:bookmarkEnd w:id="0"/>
      <w:r w:rsidR="00FF05F8">
        <w:rPr>
          <w:b/>
        </w:rPr>
        <w:tab/>
      </w:r>
    </w:p>
    <w:p w:rsidR="00422851" w:rsidRPr="007C18BB" w:rsidRDefault="00422851" w:rsidP="00422851">
      <w:pPr>
        <w:shd w:val="clear" w:color="auto" w:fill="FFFFFF"/>
        <w:spacing w:after="125" w:line="240" w:lineRule="auto"/>
        <w:rPr>
          <w:i/>
          <w:sz w:val="20"/>
          <w:szCs w:val="18"/>
        </w:rPr>
      </w:pPr>
      <w:r w:rsidRPr="007C18BB">
        <w:rPr>
          <w:bCs/>
          <w:i/>
          <w:sz w:val="20"/>
          <w:szCs w:val="18"/>
          <w:vertAlign w:val="superscript"/>
        </w:rPr>
        <w:t>44</w:t>
      </w:r>
      <w:r w:rsidRPr="007C18BB">
        <w:rPr>
          <w:i/>
          <w:sz w:val="20"/>
          <w:szCs w:val="18"/>
        </w:rPr>
        <w:t xml:space="preserve">On that day men were appointed over the storerooms, the contributions, the </w:t>
      </w:r>
      <w:proofErr w:type="spellStart"/>
      <w:r w:rsidRPr="007C18BB">
        <w:rPr>
          <w:i/>
          <w:sz w:val="20"/>
          <w:szCs w:val="18"/>
        </w:rPr>
        <w:t>firstfruits</w:t>
      </w:r>
      <w:proofErr w:type="spellEnd"/>
      <w:r w:rsidRPr="007C18BB">
        <w:rPr>
          <w:i/>
          <w:sz w:val="20"/>
          <w:szCs w:val="18"/>
        </w:rPr>
        <w:t xml:space="preserve">, and the tithes, to gather into them the portions required by the Law for the priests and for the Levites according to the fields of the towns, for Judah </w:t>
      </w:r>
      <w:r w:rsidRPr="007C18BB">
        <w:rPr>
          <w:i/>
          <w:sz w:val="20"/>
          <w:szCs w:val="18"/>
          <w:u w:val="single"/>
        </w:rPr>
        <w:t>rejoiced over</w:t>
      </w:r>
      <w:r w:rsidRPr="007C18BB">
        <w:rPr>
          <w:i/>
          <w:sz w:val="20"/>
          <w:szCs w:val="18"/>
        </w:rPr>
        <w:t xml:space="preserve"> the priests and the Levites who ministered.  </w:t>
      </w:r>
      <w:r w:rsidRPr="007C18BB">
        <w:rPr>
          <w:bCs/>
          <w:i/>
          <w:sz w:val="20"/>
          <w:szCs w:val="18"/>
          <w:vertAlign w:val="superscript"/>
        </w:rPr>
        <w:t>45</w:t>
      </w:r>
      <w:r w:rsidRPr="007C18BB">
        <w:rPr>
          <w:i/>
          <w:sz w:val="20"/>
          <w:szCs w:val="18"/>
        </w:rPr>
        <w:t xml:space="preserve">And they performed the service of their God and the service of purification, as did the singers and the gatekeepers, according to the command of David and his son Solomon.  </w:t>
      </w:r>
      <w:r w:rsidRPr="007C18BB">
        <w:rPr>
          <w:bCs/>
          <w:i/>
          <w:sz w:val="20"/>
          <w:szCs w:val="18"/>
          <w:vertAlign w:val="superscript"/>
        </w:rPr>
        <w:t>46</w:t>
      </w:r>
      <w:r w:rsidRPr="007C18BB">
        <w:rPr>
          <w:i/>
          <w:sz w:val="20"/>
          <w:szCs w:val="18"/>
        </w:rPr>
        <w:t>For long ago in the days of David and </w:t>
      </w:r>
      <w:proofErr w:type="spellStart"/>
      <w:r w:rsidRPr="007C18BB">
        <w:rPr>
          <w:i/>
          <w:sz w:val="20"/>
          <w:szCs w:val="18"/>
        </w:rPr>
        <w:t>Asaph</w:t>
      </w:r>
      <w:proofErr w:type="spellEnd"/>
      <w:r w:rsidRPr="007C18BB">
        <w:rPr>
          <w:i/>
          <w:sz w:val="20"/>
          <w:szCs w:val="18"/>
        </w:rPr>
        <w:t xml:space="preserve"> there were directors of the singers, and there were songs of praise and thanksgiving to God.  </w:t>
      </w:r>
      <w:r w:rsidRPr="007C18BB">
        <w:rPr>
          <w:bCs/>
          <w:i/>
          <w:sz w:val="20"/>
          <w:szCs w:val="18"/>
          <w:vertAlign w:val="superscript"/>
        </w:rPr>
        <w:t>47</w:t>
      </w:r>
      <w:r w:rsidRPr="007C18BB">
        <w:rPr>
          <w:i/>
          <w:sz w:val="20"/>
          <w:szCs w:val="18"/>
        </w:rPr>
        <w:t>And all Israel in the days of Zerubbabel and in the days of Nehemiah gave the daily portions for the singers and the gatekeepers; and they set apart that which was for the Levites; and the Levites set apart that which was for the sons of Aaron.</w:t>
      </w:r>
    </w:p>
    <w:p w:rsidR="00422851" w:rsidRPr="007C18BB" w:rsidRDefault="00422851" w:rsidP="00617887">
      <w:pPr>
        <w:pStyle w:val="chapter-1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i/>
          <w:color w:val="000000"/>
          <w:sz w:val="20"/>
          <w:szCs w:val="18"/>
        </w:rPr>
      </w:pPr>
    </w:p>
    <w:p w:rsidR="00422851" w:rsidRPr="007C18BB" w:rsidRDefault="00422851" w:rsidP="00422851">
      <w:pPr>
        <w:pStyle w:val="chapter-2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i/>
          <w:color w:val="000000"/>
          <w:sz w:val="20"/>
          <w:szCs w:val="18"/>
        </w:rPr>
      </w:pPr>
      <w:r w:rsidRPr="007C18BB">
        <w:rPr>
          <w:rStyle w:val="text"/>
          <w:rFonts w:ascii="Verdana" w:hAnsi="Verdana"/>
          <w:i/>
          <w:color w:val="000000"/>
          <w:sz w:val="20"/>
          <w:szCs w:val="18"/>
          <w:vertAlign w:val="superscript"/>
        </w:rPr>
        <w:t>1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On that day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they read from the Book of Moses in the hearing of the people.  And in it was found written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that no Ammonite or Moabite should ever enter the assembly of God,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2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for they did not meet the people of Israel with bread and water, but hired Balaam against them to curse them—yet our God turned the curse into a blessing.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3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As soon as the people heard the </w:t>
      </w:r>
      <w:proofErr w:type="gram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law,</w:t>
      </w:r>
      <w:proofErr w:type="gramEnd"/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they separated from Israel all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those of foreign descent.</w:t>
      </w:r>
    </w:p>
    <w:p w:rsidR="00981976" w:rsidRPr="007C18BB" w:rsidRDefault="00981976" w:rsidP="00617887">
      <w:pPr>
        <w:pStyle w:val="chapter-1"/>
        <w:shd w:val="clear" w:color="auto" w:fill="FFFFFF"/>
        <w:spacing w:before="0" w:beforeAutospacing="0" w:after="136" w:afterAutospacing="0"/>
        <w:rPr>
          <w:rFonts w:ascii="Verdana" w:hAnsi="Verdana"/>
          <w:i/>
          <w:color w:val="000000"/>
          <w:sz w:val="20"/>
          <w:szCs w:val="18"/>
        </w:rPr>
      </w:pPr>
    </w:p>
    <w:p w:rsidR="00422851" w:rsidRPr="007C18BB" w:rsidRDefault="00422851" w:rsidP="00422851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i/>
          <w:color w:val="000000"/>
          <w:sz w:val="20"/>
          <w:szCs w:val="18"/>
        </w:rPr>
      </w:pP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4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Now before this,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Eliashib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the priest, who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was appointed over the chambers of the house of our God, and who was related to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Tobiah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,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5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prepared for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Tobiah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a large chamber where they had previously put the grain offering, the frankincense, the vessels, and the tithes of grain, wine, and oil,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which were given by commandment to the Levites, singers, and gatekeepers, and the contributions for the priests.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6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While this was taking place, 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  <w:u w:val="single"/>
        </w:rPr>
        <w:t>I was not in Jerusalem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, for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in the thirty-second year of Artaxerxes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king of Babylon I went to the king.  And after some time I asked leave of the king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7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and came to Jerusalem, and 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  <w:u w:val="single"/>
        </w:rPr>
        <w:t xml:space="preserve">I then discovered the evil that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  <w:u w:val="single"/>
        </w:rPr>
        <w:t>Eliashib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  <w:u w:val="single"/>
        </w:rPr>
        <w:t xml:space="preserve"> had done for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  <w:u w:val="single"/>
        </w:rPr>
        <w:t>Tobiah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, preparing for him a chamber in the courts of the house of God.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8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And I was very angry, and I threw all the household furniture of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Tobiah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out of the chamber.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9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Then I gave orders, and they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cleansed the chambers, and I brought back there the vessels of the house of God, with the grain offering and the frankincense.</w:t>
      </w:r>
    </w:p>
    <w:p w:rsidR="00FF05F8" w:rsidRPr="007C18BB" w:rsidRDefault="00FF05F8" w:rsidP="00617887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</w:pPr>
    </w:p>
    <w:p w:rsidR="00422851" w:rsidRPr="007C18BB" w:rsidRDefault="00422851" w:rsidP="00422851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i/>
          <w:color w:val="000000"/>
          <w:sz w:val="20"/>
          <w:szCs w:val="18"/>
        </w:rPr>
      </w:pP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10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  <w:u w:val="single"/>
        </w:rPr>
        <w:t>I also found out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that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the portions of the Levites had not been given to them, so that the Levites and the singers, who did the work, had fled each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to his field.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11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So I confronted the officials and said,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“Why is the house of God forsaken?”  And I gathered them together and set them in their stations.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12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Then all Judah brought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the tithe of the grain, wine, and oil into the storehouses.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13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And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I appointed as treasurers over the storehouses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Shelemiah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the priest,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Zadok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the scribe, and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Pedaiah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of the Levites, and as their assistant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Hanan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the son of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lastRenderedPageBreak/>
        <w:t>Zaccur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, son of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Mattaniah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,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for they were considered reliable, and their duty was to distribute to their brothers.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14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Remember me, O my God, concerning this, and do not wipe out my good deeds that I have done for the house of my God and for his service.</w:t>
      </w:r>
    </w:p>
    <w:p w:rsidR="007C18BB" w:rsidRDefault="007C18BB" w:rsidP="00422851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</w:pPr>
    </w:p>
    <w:p w:rsidR="00422851" w:rsidRPr="007C18BB" w:rsidRDefault="00422851" w:rsidP="00422851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i/>
          <w:color w:val="000000"/>
          <w:sz w:val="20"/>
          <w:szCs w:val="18"/>
        </w:rPr>
      </w:pP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15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In those days I saw in Judah people treading winepresses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on the Sabbath, and bringing in heaps of grain and loading them on donkeys, and also wine, grapes, figs, and all kinds of loads,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which they brought into Jerusalem on the Sabbath day.  And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I warned them on the day when they sold food.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16 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Tyrians also, who lived in the city, brought in fish and all kinds of goods and sold them on the Sabbath to the people of Judah, in Jerusalem itself!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17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Then I confronted the nobles of Judah and said to them, “What is this evil thing that you are doing,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profaning the Sabbath day?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u w:val="single"/>
          <w:vertAlign w:val="superscript"/>
        </w:rPr>
        <w:t>18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  <w:u w:val="single"/>
        </w:rPr>
        <w:t xml:space="preserve">Did not your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  <w:u w:val="single"/>
        </w:rPr>
        <w:t>fathers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  <w:u w:val="single"/>
        </w:rPr>
        <w:t xml:space="preserve"> act in this way, and did not our God bring all this disaster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  <w:u w:val="single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  <w:u w:val="single"/>
        </w:rPr>
        <w:t>on us and on this city?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 Now you are bringing more </w:t>
      </w:r>
      <w:proofErr w:type="gram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wrath</w:t>
      </w:r>
      <w:proofErr w:type="gram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on Israel by profaning the Sabbath.”</w:t>
      </w:r>
    </w:p>
    <w:p w:rsidR="00422851" w:rsidRPr="007C18BB" w:rsidRDefault="00422851" w:rsidP="00422851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</w:pPr>
    </w:p>
    <w:p w:rsidR="00422851" w:rsidRPr="007C18BB" w:rsidRDefault="00422851" w:rsidP="00422851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i/>
          <w:color w:val="000000"/>
          <w:sz w:val="20"/>
          <w:szCs w:val="18"/>
        </w:rPr>
      </w:pP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19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As soon as it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began to grow dark at the gates of Jerusalem before the Sabbath, I commanded that the doors should be shut and gave orders that they should not be opened until after the Sabbath.  And I stationed some of my servants at the gates, that no load might be brought in on the Sabbath day.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20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Then the merchants and sellers of all kinds of wares lodged outside Jerusalem once or twice.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21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But I warned them and said to them, “Why do you lodge outside the wall?  If you do so again, I will lay hands on you.”  From that time on they did not come on the Sabbath.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22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Then I commanded the Levites that they should purify themselves and come and guard the gates, to keep the Sabbath day holy.  Remember this also in my favor, O my God, and spare me according to the greatness of your steadfast love.</w:t>
      </w:r>
    </w:p>
    <w:p w:rsidR="00422851" w:rsidRPr="007C18BB" w:rsidRDefault="00422851" w:rsidP="00422851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</w:pPr>
    </w:p>
    <w:p w:rsidR="00422851" w:rsidRPr="007C18BB" w:rsidRDefault="00422851" w:rsidP="00422851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i/>
          <w:color w:val="000000"/>
          <w:sz w:val="20"/>
          <w:szCs w:val="18"/>
        </w:rPr>
      </w:pP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23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In those days also I saw the Jews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who had married women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of Ashdod, Ammon, and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Moab.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24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And half of their children spoke the language of Ashdod, and they could not speak the language of Judah, but only the language of each people.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25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And I confronted them and cursed them and beat some of them and pulled out their hair.  And I made them take an oath in the name of God, saying, “You shall not give your daughters to their sons, or take their daughters for your sons or for yourselves.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26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Did not Solomon king of Israel sin on account of such women?  Among the many nations there was no king like him, and he was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beloved by his God, and God made him king over all Israel.  Nevertheless, foreign women made even him to sin.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27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Shall we then listen to you and do all this great evil and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act treacherously against our God by marrying foreign women?”  </w:t>
      </w:r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28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And one of the sons of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Jehoiada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, the son of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Eliashib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the high priest, was the son-in-law of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Sanballat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 the </w:t>
      </w:r>
      <w:proofErr w:type="spellStart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Horonite</w:t>
      </w:r>
      <w:proofErr w:type="spellEnd"/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.  Therefore I chased him from me.  </w:t>
      </w:r>
      <w:proofErr w:type="gramStart"/>
      <w:r w:rsidRPr="007C18BB">
        <w:rPr>
          <w:rStyle w:val="text"/>
          <w:rFonts w:ascii="Verdana" w:hAnsi="Verdana"/>
          <w:bCs/>
          <w:i/>
          <w:color w:val="000000"/>
          <w:sz w:val="20"/>
          <w:szCs w:val="18"/>
          <w:vertAlign w:val="superscript"/>
        </w:rPr>
        <w:t>29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Remember them, O my God, because they have desecrated the priesthood and the covenant of the priesthood and the Levites.</w:t>
      </w:r>
      <w:proofErr w:type="gramEnd"/>
    </w:p>
    <w:p w:rsidR="00280A6C" w:rsidRPr="007C18BB" w:rsidRDefault="00280A6C" w:rsidP="00422851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i/>
          <w:color w:val="000000"/>
          <w:sz w:val="20"/>
          <w:szCs w:val="18"/>
        </w:rPr>
      </w:pPr>
    </w:p>
    <w:p w:rsidR="00280A6C" w:rsidRPr="007C18BB" w:rsidRDefault="00280A6C" w:rsidP="00280A6C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/>
          <w:i/>
          <w:color w:val="000000"/>
          <w:sz w:val="20"/>
          <w:szCs w:val="18"/>
        </w:rPr>
      </w:pPr>
      <w:r w:rsidRPr="007C18BB">
        <w:rPr>
          <w:rStyle w:val="text"/>
          <w:rFonts w:ascii="Verdana" w:hAnsi="Verdana" w:cs="Arial"/>
          <w:bCs/>
          <w:i/>
          <w:color w:val="000000"/>
          <w:sz w:val="20"/>
          <w:szCs w:val="18"/>
          <w:vertAlign w:val="superscript"/>
        </w:rPr>
        <w:t>30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 xml:space="preserve">Thus I cleansed them from everything foreign, and I established the duties of the priests and Levites, each in his work; </w:t>
      </w:r>
      <w:r w:rsidRPr="007C18BB">
        <w:rPr>
          <w:rStyle w:val="text"/>
          <w:rFonts w:ascii="Verdana" w:hAnsi="Verdana" w:cs="Arial"/>
          <w:bCs/>
          <w:i/>
          <w:color w:val="000000"/>
          <w:sz w:val="20"/>
          <w:szCs w:val="18"/>
          <w:vertAlign w:val="superscript"/>
        </w:rPr>
        <w:t>31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and I provided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for the wood offering</w:t>
      </w:r>
      <w:r w:rsidRPr="007C18BB">
        <w:rPr>
          <w:rStyle w:val="apple-converted-space"/>
          <w:rFonts w:ascii="Verdana" w:hAnsi="Verdana"/>
          <w:i/>
          <w:color w:val="000000"/>
          <w:sz w:val="20"/>
          <w:szCs w:val="18"/>
        </w:rPr>
        <w:t> </w:t>
      </w:r>
      <w:r w:rsidRPr="007C18BB">
        <w:rPr>
          <w:rStyle w:val="text"/>
          <w:rFonts w:ascii="Verdana" w:hAnsi="Verdana"/>
          <w:i/>
          <w:color w:val="000000"/>
          <w:sz w:val="20"/>
          <w:szCs w:val="18"/>
        </w:rPr>
        <w:t>at appointed times, and for the first fruits. Remember me, O my God, for good.</w:t>
      </w:r>
    </w:p>
    <w:p w:rsidR="00280A6C" w:rsidRPr="00280A6C" w:rsidRDefault="00280A6C" w:rsidP="00422851">
      <w:pPr>
        <w:pStyle w:val="NormalWeb"/>
        <w:shd w:val="clear" w:color="auto" w:fill="FFFFFF"/>
        <w:spacing w:before="0" w:beforeAutospacing="0" w:after="136" w:afterAutospacing="0"/>
        <w:rPr>
          <w:rFonts w:ascii="Verdana" w:hAnsi="Verdana"/>
          <w:b/>
          <w:color w:val="000000"/>
          <w:sz w:val="18"/>
          <w:szCs w:val="18"/>
        </w:rPr>
      </w:pPr>
    </w:p>
    <w:p w:rsidR="00766178" w:rsidRPr="00241C62" w:rsidRDefault="00B565E9" w:rsidP="00B565E9">
      <w:pPr>
        <w:rPr>
          <w:sz w:val="24"/>
          <w:szCs w:val="24"/>
        </w:rPr>
      </w:pPr>
      <w:r w:rsidRPr="00241C62">
        <w:rPr>
          <w:b/>
          <w:sz w:val="24"/>
          <w:szCs w:val="24"/>
        </w:rPr>
        <w:t>Take Home Question:</w:t>
      </w:r>
      <w:r w:rsidR="00556AB4" w:rsidRPr="00241C62">
        <w:rPr>
          <w:b/>
          <w:sz w:val="24"/>
          <w:szCs w:val="24"/>
        </w:rPr>
        <w:t xml:space="preserve">  </w:t>
      </w:r>
      <w:r w:rsidR="00556AB4" w:rsidRPr="00241C62">
        <w:rPr>
          <w:sz w:val="24"/>
          <w:szCs w:val="24"/>
        </w:rPr>
        <w:t xml:space="preserve">Understanding your </w:t>
      </w:r>
      <w:r w:rsidR="00241C62" w:rsidRPr="00241C62">
        <w:rPr>
          <w:sz w:val="24"/>
          <w:szCs w:val="24"/>
        </w:rPr>
        <w:t>broke</w:t>
      </w:r>
      <w:r w:rsidR="00556AB4" w:rsidRPr="00241C62">
        <w:rPr>
          <w:sz w:val="24"/>
          <w:szCs w:val="24"/>
        </w:rPr>
        <w:t>n</w:t>
      </w:r>
      <w:r w:rsidR="00241C62" w:rsidRPr="00241C62">
        <w:rPr>
          <w:sz w:val="24"/>
          <w:szCs w:val="24"/>
        </w:rPr>
        <w:t>n</w:t>
      </w:r>
      <w:r w:rsidR="00556AB4" w:rsidRPr="00241C62">
        <w:rPr>
          <w:sz w:val="24"/>
          <w:szCs w:val="24"/>
        </w:rPr>
        <w:t>ess</w:t>
      </w:r>
      <w:r w:rsidR="00241C62" w:rsidRPr="00241C62">
        <w:rPr>
          <w:sz w:val="24"/>
          <w:szCs w:val="24"/>
        </w:rPr>
        <w:t>,</w:t>
      </w:r>
      <w:r w:rsidR="00556AB4" w:rsidRPr="00241C62">
        <w:rPr>
          <w:sz w:val="24"/>
          <w:szCs w:val="24"/>
        </w:rPr>
        <w:t xml:space="preserve"> what safeguards are present in your life to live for God?</w:t>
      </w:r>
    </w:p>
    <w:sectPr w:rsidR="00766178" w:rsidRPr="00241C62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9B" w:rsidRDefault="008F129B" w:rsidP="003731D8">
      <w:pPr>
        <w:spacing w:after="0" w:line="240" w:lineRule="auto"/>
      </w:pPr>
      <w:r>
        <w:separator/>
      </w:r>
    </w:p>
  </w:endnote>
  <w:endnote w:type="continuationSeparator" w:id="0">
    <w:p w:rsidR="008F129B" w:rsidRDefault="008F129B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9B" w:rsidRDefault="008F129B" w:rsidP="003731D8">
      <w:pPr>
        <w:spacing w:after="0" w:line="240" w:lineRule="auto"/>
      </w:pPr>
      <w:r>
        <w:separator/>
      </w:r>
    </w:p>
  </w:footnote>
  <w:footnote w:type="continuationSeparator" w:id="0">
    <w:p w:rsidR="008F129B" w:rsidRDefault="008F129B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037D4"/>
    <w:rsid w:val="000162EE"/>
    <w:rsid w:val="00020735"/>
    <w:rsid w:val="000224BA"/>
    <w:rsid w:val="000316D5"/>
    <w:rsid w:val="000405EF"/>
    <w:rsid w:val="00063C6B"/>
    <w:rsid w:val="000671B0"/>
    <w:rsid w:val="00077B31"/>
    <w:rsid w:val="00082ADA"/>
    <w:rsid w:val="00090379"/>
    <w:rsid w:val="00097E6C"/>
    <w:rsid w:val="000B3576"/>
    <w:rsid w:val="000C0FFC"/>
    <w:rsid w:val="000C3230"/>
    <w:rsid w:val="000E46C1"/>
    <w:rsid w:val="000E692E"/>
    <w:rsid w:val="000F063E"/>
    <w:rsid w:val="001036CC"/>
    <w:rsid w:val="00183130"/>
    <w:rsid w:val="001930EB"/>
    <w:rsid w:val="001B0E08"/>
    <w:rsid w:val="001B499C"/>
    <w:rsid w:val="001C2932"/>
    <w:rsid w:val="001D54E7"/>
    <w:rsid w:val="001F1909"/>
    <w:rsid w:val="002025A7"/>
    <w:rsid w:val="00236024"/>
    <w:rsid w:val="00241C62"/>
    <w:rsid w:val="00250FD3"/>
    <w:rsid w:val="002718E9"/>
    <w:rsid w:val="00280A6C"/>
    <w:rsid w:val="00283695"/>
    <w:rsid w:val="002909BC"/>
    <w:rsid w:val="002A292F"/>
    <w:rsid w:val="002B01B3"/>
    <w:rsid w:val="002B08CD"/>
    <w:rsid w:val="002B30B0"/>
    <w:rsid w:val="002D2D40"/>
    <w:rsid w:val="002D485C"/>
    <w:rsid w:val="003456ED"/>
    <w:rsid w:val="00352B77"/>
    <w:rsid w:val="0035417E"/>
    <w:rsid w:val="00360657"/>
    <w:rsid w:val="003731D8"/>
    <w:rsid w:val="00375242"/>
    <w:rsid w:val="00384AF0"/>
    <w:rsid w:val="003A30C6"/>
    <w:rsid w:val="003A4BF4"/>
    <w:rsid w:val="003B0B9E"/>
    <w:rsid w:val="003E41AC"/>
    <w:rsid w:val="003E6EB1"/>
    <w:rsid w:val="00401CAD"/>
    <w:rsid w:val="0040460A"/>
    <w:rsid w:val="00412351"/>
    <w:rsid w:val="00422851"/>
    <w:rsid w:val="00434487"/>
    <w:rsid w:val="0043612D"/>
    <w:rsid w:val="0044743A"/>
    <w:rsid w:val="004677FF"/>
    <w:rsid w:val="004765B2"/>
    <w:rsid w:val="00481F56"/>
    <w:rsid w:val="00494B21"/>
    <w:rsid w:val="004A504F"/>
    <w:rsid w:val="004B14AB"/>
    <w:rsid w:val="004C3655"/>
    <w:rsid w:val="004D595D"/>
    <w:rsid w:val="004E33BE"/>
    <w:rsid w:val="004F7372"/>
    <w:rsid w:val="00501D98"/>
    <w:rsid w:val="005029A2"/>
    <w:rsid w:val="005306DF"/>
    <w:rsid w:val="00531744"/>
    <w:rsid w:val="00534577"/>
    <w:rsid w:val="00547A54"/>
    <w:rsid w:val="005507C9"/>
    <w:rsid w:val="00556AB4"/>
    <w:rsid w:val="00587427"/>
    <w:rsid w:val="005B15F4"/>
    <w:rsid w:val="005D45F1"/>
    <w:rsid w:val="005E1BFC"/>
    <w:rsid w:val="005E6E14"/>
    <w:rsid w:val="005F59F3"/>
    <w:rsid w:val="00602AFA"/>
    <w:rsid w:val="00617887"/>
    <w:rsid w:val="0062570B"/>
    <w:rsid w:val="00640F59"/>
    <w:rsid w:val="00666587"/>
    <w:rsid w:val="00676B2C"/>
    <w:rsid w:val="0068054F"/>
    <w:rsid w:val="00687AC6"/>
    <w:rsid w:val="00694CDD"/>
    <w:rsid w:val="006B083D"/>
    <w:rsid w:val="006F1CE2"/>
    <w:rsid w:val="00703853"/>
    <w:rsid w:val="00707C30"/>
    <w:rsid w:val="0071528E"/>
    <w:rsid w:val="00731EB2"/>
    <w:rsid w:val="00736FD8"/>
    <w:rsid w:val="00737528"/>
    <w:rsid w:val="007400E0"/>
    <w:rsid w:val="00741D71"/>
    <w:rsid w:val="0074446D"/>
    <w:rsid w:val="007562A5"/>
    <w:rsid w:val="00757533"/>
    <w:rsid w:val="0076232A"/>
    <w:rsid w:val="00766178"/>
    <w:rsid w:val="0076715A"/>
    <w:rsid w:val="0077419C"/>
    <w:rsid w:val="00775E80"/>
    <w:rsid w:val="007832A9"/>
    <w:rsid w:val="0079488A"/>
    <w:rsid w:val="007C18BB"/>
    <w:rsid w:val="007D061F"/>
    <w:rsid w:val="007D2D1B"/>
    <w:rsid w:val="007D7671"/>
    <w:rsid w:val="00805F3F"/>
    <w:rsid w:val="0086237A"/>
    <w:rsid w:val="008D3893"/>
    <w:rsid w:val="008D541B"/>
    <w:rsid w:val="008F129B"/>
    <w:rsid w:val="008F3C84"/>
    <w:rsid w:val="008F4A87"/>
    <w:rsid w:val="008F62CD"/>
    <w:rsid w:val="008F66C1"/>
    <w:rsid w:val="00923FED"/>
    <w:rsid w:val="00960FB4"/>
    <w:rsid w:val="00973B27"/>
    <w:rsid w:val="00981976"/>
    <w:rsid w:val="00995D5C"/>
    <w:rsid w:val="009961DD"/>
    <w:rsid w:val="009A2C2C"/>
    <w:rsid w:val="009A4D96"/>
    <w:rsid w:val="009B0751"/>
    <w:rsid w:val="009C7E98"/>
    <w:rsid w:val="009D299B"/>
    <w:rsid w:val="009E6F99"/>
    <w:rsid w:val="009F5667"/>
    <w:rsid w:val="00A075FE"/>
    <w:rsid w:val="00A14BB8"/>
    <w:rsid w:val="00A257A3"/>
    <w:rsid w:val="00A26FF5"/>
    <w:rsid w:val="00A3268A"/>
    <w:rsid w:val="00A37A50"/>
    <w:rsid w:val="00A5716D"/>
    <w:rsid w:val="00A635F8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156E"/>
    <w:rsid w:val="00B51CAD"/>
    <w:rsid w:val="00B565E9"/>
    <w:rsid w:val="00B609D3"/>
    <w:rsid w:val="00BA6B07"/>
    <w:rsid w:val="00BB2881"/>
    <w:rsid w:val="00BB5EAB"/>
    <w:rsid w:val="00BC374D"/>
    <w:rsid w:val="00BD625E"/>
    <w:rsid w:val="00BE169B"/>
    <w:rsid w:val="00C14C19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7CBA"/>
    <w:rsid w:val="00D2187B"/>
    <w:rsid w:val="00D32790"/>
    <w:rsid w:val="00D46E6A"/>
    <w:rsid w:val="00D50AD8"/>
    <w:rsid w:val="00D602A2"/>
    <w:rsid w:val="00D86739"/>
    <w:rsid w:val="00DA3EC0"/>
    <w:rsid w:val="00DA748C"/>
    <w:rsid w:val="00DC4B9F"/>
    <w:rsid w:val="00DE6BA1"/>
    <w:rsid w:val="00DF1F33"/>
    <w:rsid w:val="00DF2A28"/>
    <w:rsid w:val="00E03E75"/>
    <w:rsid w:val="00E31B80"/>
    <w:rsid w:val="00E32289"/>
    <w:rsid w:val="00E36E0B"/>
    <w:rsid w:val="00E4351D"/>
    <w:rsid w:val="00E447F7"/>
    <w:rsid w:val="00E46BE5"/>
    <w:rsid w:val="00E61299"/>
    <w:rsid w:val="00E6386E"/>
    <w:rsid w:val="00EF4979"/>
    <w:rsid w:val="00F1552A"/>
    <w:rsid w:val="00F212AD"/>
    <w:rsid w:val="00F3661E"/>
    <w:rsid w:val="00F46A95"/>
    <w:rsid w:val="00F76804"/>
    <w:rsid w:val="00FA3316"/>
    <w:rsid w:val="00FC66CC"/>
    <w:rsid w:val="00FC6CD9"/>
    <w:rsid w:val="00FD4CDB"/>
    <w:rsid w:val="00FD7A36"/>
    <w:rsid w:val="00FF05F8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  <w:style w:type="character" w:customStyle="1" w:styleId="small-caps">
    <w:name w:val="small-caps"/>
    <w:basedOn w:val="DefaultParagraphFont"/>
    <w:rsid w:val="000224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  <w:style w:type="character" w:customStyle="1" w:styleId="small-caps">
    <w:name w:val="small-caps"/>
    <w:basedOn w:val="DefaultParagraphFont"/>
    <w:rsid w:val="000224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3</cp:revision>
  <dcterms:created xsi:type="dcterms:W3CDTF">2015-05-19T01:29:00Z</dcterms:created>
  <dcterms:modified xsi:type="dcterms:W3CDTF">2015-05-19T01:42:00Z</dcterms:modified>
</cp:coreProperties>
</file>